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F7" w:rsidRDefault="00B80AF7" w:rsidP="00B80AF7">
      <w:pPr>
        <w:spacing w:after="0" w:line="240" w:lineRule="auto"/>
        <w:jc w:val="center"/>
        <w:rPr>
          <w:b/>
          <w:sz w:val="36"/>
          <w:szCs w:val="36"/>
        </w:rPr>
      </w:pPr>
      <w:r>
        <w:rPr>
          <w:b/>
          <w:sz w:val="36"/>
          <w:szCs w:val="36"/>
        </w:rPr>
        <w:t>STATE INFORMATION COMMISSION, PUNJAB</w:t>
      </w:r>
    </w:p>
    <w:p w:rsidR="00B80AF7" w:rsidRDefault="00B80AF7" w:rsidP="00B80AF7">
      <w:pPr>
        <w:spacing w:after="0" w:line="240" w:lineRule="auto"/>
        <w:jc w:val="center"/>
        <w:rPr>
          <w:b/>
          <w:szCs w:val="24"/>
        </w:rPr>
      </w:pPr>
      <w:r>
        <w:rPr>
          <w:b/>
          <w:szCs w:val="24"/>
        </w:rPr>
        <w:t xml:space="preserve"> RED CROSS BUILDING, SECTOR 16, MDHYA MARG, CHANDIGARH</w:t>
      </w:r>
    </w:p>
    <w:p w:rsidR="00B80AF7" w:rsidRDefault="00B80AF7" w:rsidP="00B80AF7">
      <w:pPr>
        <w:spacing w:after="0" w:line="240" w:lineRule="auto"/>
        <w:jc w:val="center"/>
      </w:pPr>
      <w:r>
        <w:rPr>
          <w:b/>
          <w:sz w:val="20"/>
          <w:szCs w:val="20"/>
        </w:rPr>
        <w:t>Tele No. 0172-2864112, FAX No. 072-2864125</w:t>
      </w:r>
      <w:proofErr w:type="gramStart"/>
      <w:r>
        <w:rPr>
          <w:b/>
          <w:sz w:val="20"/>
          <w:szCs w:val="20"/>
        </w:rPr>
        <w:t>,  Visit</w:t>
      </w:r>
      <w:proofErr w:type="gramEnd"/>
      <w:r>
        <w:rPr>
          <w:b/>
          <w:sz w:val="20"/>
          <w:szCs w:val="20"/>
        </w:rPr>
        <w:t xml:space="preserve"> us @ </w:t>
      </w:r>
      <w:hyperlink r:id="rId4" w:history="1">
        <w:r>
          <w:rPr>
            <w:rStyle w:val="Hyperlink"/>
            <w:b/>
            <w:sz w:val="20"/>
            <w:szCs w:val="20"/>
          </w:rPr>
          <w:t>www.infocommpunjab.com</w:t>
        </w:r>
      </w:hyperlink>
    </w:p>
    <w:p w:rsidR="00B80AF7" w:rsidRPr="008B3C0A" w:rsidRDefault="00B80AF7" w:rsidP="00B80AF7">
      <w:pPr>
        <w:spacing w:after="0" w:line="240" w:lineRule="auto"/>
        <w:jc w:val="center"/>
        <w:rPr>
          <w:b/>
          <w:sz w:val="14"/>
          <w:szCs w:val="20"/>
        </w:rPr>
      </w:pPr>
    </w:p>
    <w:p w:rsidR="00B80AF7" w:rsidRDefault="00B80AF7" w:rsidP="00B80AF7">
      <w:pPr>
        <w:spacing w:after="0" w:line="240" w:lineRule="auto"/>
        <w:rPr>
          <w:sz w:val="20"/>
          <w:szCs w:val="20"/>
        </w:rPr>
      </w:pPr>
      <w:r>
        <w:rPr>
          <w:sz w:val="20"/>
          <w:szCs w:val="20"/>
        </w:rPr>
        <w:t xml:space="preserve">Sh. </w:t>
      </w:r>
      <w:proofErr w:type="spellStart"/>
      <w:r>
        <w:rPr>
          <w:sz w:val="20"/>
          <w:szCs w:val="20"/>
        </w:rPr>
        <w:t>Rohit</w:t>
      </w:r>
      <w:proofErr w:type="spellEnd"/>
      <w:r>
        <w:rPr>
          <w:sz w:val="20"/>
          <w:szCs w:val="20"/>
        </w:rPr>
        <w:t xml:space="preserve"> </w:t>
      </w:r>
      <w:proofErr w:type="spellStart"/>
      <w:r>
        <w:rPr>
          <w:sz w:val="20"/>
          <w:szCs w:val="20"/>
        </w:rPr>
        <w:t>Sabharwal</w:t>
      </w:r>
      <w:proofErr w:type="spellEnd"/>
      <w:r>
        <w:rPr>
          <w:sz w:val="20"/>
          <w:szCs w:val="20"/>
        </w:rPr>
        <w:t>, President,</w:t>
      </w:r>
    </w:p>
    <w:p w:rsidR="00B80AF7" w:rsidRDefault="00B80AF7" w:rsidP="00B80AF7">
      <w:pPr>
        <w:spacing w:after="0" w:line="240" w:lineRule="auto"/>
        <w:rPr>
          <w:sz w:val="20"/>
          <w:szCs w:val="20"/>
        </w:rPr>
      </w:pPr>
      <w:proofErr w:type="spellStart"/>
      <w:r>
        <w:rPr>
          <w:sz w:val="20"/>
          <w:szCs w:val="20"/>
        </w:rPr>
        <w:t>Kundan</w:t>
      </w:r>
      <w:proofErr w:type="spellEnd"/>
      <w:r>
        <w:rPr>
          <w:sz w:val="20"/>
          <w:szCs w:val="20"/>
        </w:rPr>
        <w:t xml:space="preserve"> </w:t>
      </w:r>
      <w:proofErr w:type="spellStart"/>
      <w:r>
        <w:rPr>
          <w:sz w:val="20"/>
          <w:szCs w:val="20"/>
        </w:rPr>
        <w:t>Bhawan</w:t>
      </w:r>
      <w:proofErr w:type="spellEnd"/>
      <w:r>
        <w:rPr>
          <w:sz w:val="20"/>
          <w:szCs w:val="20"/>
        </w:rPr>
        <w:t>,</w:t>
      </w:r>
    </w:p>
    <w:p w:rsidR="00B80AF7" w:rsidRDefault="00B80AF7" w:rsidP="00B80AF7">
      <w:pPr>
        <w:spacing w:after="0" w:line="240" w:lineRule="auto"/>
        <w:rPr>
          <w:sz w:val="20"/>
          <w:szCs w:val="20"/>
        </w:rPr>
      </w:pPr>
      <w:r>
        <w:rPr>
          <w:sz w:val="20"/>
          <w:szCs w:val="20"/>
        </w:rPr>
        <w:t>126, Model Gram, Ludhiana</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Appellant</w:t>
      </w:r>
    </w:p>
    <w:p w:rsidR="00B80AF7" w:rsidRDefault="00B80AF7" w:rsidP="00B80AF7">
      <w:pPr>
        <w:spacing w:after="0" w:line="240" w:lineRule="auto"/>
        <w:rPr>
          <w:sz w:val="20"/>
          <w:szCs w:val="20"/>
        </w:rPr>
      </w:pPr>
    </w:p>
    <w:p w:rsidR="00B80AF7" w:rsidRDefault="00B80AF7" w:rsidP="00B80AF7">
      <w:pPr>
        <w:spacing w:after="0" w:line="240" w:lineRule="auto"/>
        <w:jc w:val="center"/>
        <w:rPr>
          <w:sz w:val="20"/>
          <w:szCs w:val="20"/>
        </w:rPr>
      </w:pPr>
      <w:r>
        <w:rPr>
          <w:sz w:val="20"/>
          <w:szCs w:val="20"/>
        </w:rPr>
        <w:t>Versus</w:t>
      </w:r>
    </w:p>
    <w:p w:rsidR="00B80AF7" w:rsidRDefault="00B80AF7" w:rsidP="00B80AF7">
      <w:pPr>
        <w:spacing w:after="0" w:line="240" w:lineRule="auto"/>
        <w:rPr>
          <w:sz w:val="20"/>
          <w:szCs w:val="20"/>
        </w:rPr>
      </w:pPr>
      <w:r>
        <w:rPr>
          <w:sz w:val="20"/>
          <w:szCs w:val="20"/>
        </w:rPr>
        <w:t>Public Information Officer,</w:t>
      </w:r>
    </w:p>
    <w:p w:rsidR="00B80AF7" w:rsidRDefault="00B80AF7" w:rsidP="00B80AF7">
      <w:pPr>
        <w:spacing w:after="0" w:line="240" w:lineRule="auto"/>
        <w:rPr>
          <w:sz w:val="20"/>
          <w:szCs w:val="20"/>
        </w:rPr>
      </w:pPr>
      <w:r>
        <w:rPr>
          <w:sz w:val="20"/>
          <w:szCs w:val="20"/>
        </w:rPr>
        <w:t xml:space="preserve">O/o Municipal Corporation, </w:t>
      </w:r>
    </w:p>
    <w:p w:rsidR="00B80AF7" w:rsidRDefault="00B80AF7" w:rsidP="00B80AF7">
      <w:pPr>
        <w:spacing w:after="0" w:line="240" w:lineRule="auto"/>
        <w:rPr>
          <w:sz w:val="20"/>
          <w:szCs w:val="20"/>
        </w:rPr>
      </w:pPr>
      <w:r>
        <w:rPr>
          <w:sz w:val="20"/>
          <w:szCs w:val="20"/>
        </w:rPr>
        <w:t xml:space="preserve">Zone –A, Mata </w:t>
      </w:r>
      <w:proofErr w:type="spellStart"/>
      <w:r>
        <w:rPr>
          <w:sz w:val="20"/>
          <w:szCs w:val="20"/>
        </w:rPr>
        <w:t>Rani</w:t>
      </w:r>
      <w:proofErr w:type="spellEnd"/>
      <w:r>
        <w:rPr>
          <w:sz w:val="20"/>
          <w:szCs w:val="20"/>
        </w:rPr>
        <w:t xml:space="preserve"> </w:t>
      </w:r>
      <w:proofErr w:type="spellStart"/>
      <w:r>
        <w:rPr>
          <w:sz w:val="20"/>
          <w:szCs w:val="20"/>
        </w:rPr>
        <w:t>Chowk</w:t>
      </w:r>
      <w:proofErr w:type="spellEnd"/>
      <w:r>
        <w:rPr>
          <w:sz w:val="20"/>
          <w:szCs w:val="20"/>
        </w:rPr>
        <w:t xml:space="preserve">, </w:t>
      </w:r>
    </w:p>
    <w:p w:rsidR="00B80AF7" w:rsidRDefault="00B80AF7" w:rsidP="00B80AF7">
      <w:pPr>
        <w:spacing w:after="0" w:line="240" w:lineRule="auto"/>
        <w:rPr>
          <w:sz w:val="20"/>
          <w:szCs w:val="20"/>
        </w:rPr>
      </w:pPr>
      <w:r>
        <w:rPr>
          <w:sz w:val="20"/>
          <w:szCs w:val="20"/>
        </w:rPr>
        <w:t>Ludhiana</w:t>
      </w:r>
    </w:p>
    <w:p w:rsidR="00B80AF7" w:rsidRDefault="00B80AF7" w:rsidP="00B80AF7">
      <w:pPr>
        <w:spacing w:after="0" w:line="240" w:lineRule="auto"/>
        <w:rPr>
          <w:sz w:val="20"/>
          <w:szCs w:val="20"/>
        </w:rPr>
      </w:pPr>
    </w:p>
    <w:p w:rsidR="00B80AF7" w:rsidRDefault="00B80AF7" w:rsidP="00B80AF7">
      <w:pPr>
        <w:spacing w:after="0" w:line="240" w:lineRule="auto"/>
        <w:rPr>
          <w:sz w:val="20"/>
          <w:szCs w:val="20"/>
        </w:rPr>
      </w:pPr>
      <w:r>
        <w:rPr>
          <w:sz w:val="20"/>
          <w:szCs w:val="20"/>
        </w:rPr>
        <w:t>First Appellate Authority,</w:t>
      </w:r>
    </w:p>
    <w:p w:rsidR="00B80AF7" w:rsidRDefault="00B80AF7" w:rsidP="00B80AF7">
      <w:pPr>
        <w:spacing w:after="0" w:line="240" w:lineRule="auto"/>
        <w:rPr>
          <w:sz w:val="20"/>
          <w:szCs w:val="20"/>
        </w:rPr>
      </w:pPr>
      <w:r>
        <w:rPr>
          <w:sz w:val="20"/>
          <w:szCs w:val="20"/>
        </w:rPr>
        <w:t xml:space="preserve">O/o Municipal Corporation, </w:t>
      </w:r>
    </w:p>
    <w:p w:rsidR="00B80AF7" w:rsidRDefault="00B80AF7" w:rsidP="00B80AF7">
      <w:pPr>
        <w:spacing w:after="0" w:line="240" w:lineRule="auto"/>
        <w:rPr>
          <w:sz w:val="20"/>
          <w:szCs w:val="20"/>
        </w:rPr>
      </w:pPr>
      <w:r>
        <w:rPr>
          <w:sz w:val="20"/>
          <w:szCs w:val="20"/>
        </w:rPr>
        <w:t xml:space="preserve">Zone –A, Mata </w:t>
      </w:r>
      <w:proofErr w:type="spellStart"/>
      <w:r>
        <w:rPr>
          <w:sz w:val="20"/>
          <w:szCs w:val="20"/>
        </w:rPr>
        <w:t>Rani</w:t>
      </w:r>
      <w:proofErr w:type="spellEnd"/>
      <w:r>
        <w:rPr>
          <w:sz w:val="20"/>
          <w:szCs w:val="20"/>
        </w:rPr>
        <w:t xml:space="preserve"> </w:t>
      </w:r>
      <w:proofErr w:type="spellStart"/>
      <w:r>
        <w:rPr>
          <w:sz w:val="20"/>
          <w:szCs w:val="20"/>
        </w:rPr>
        <w:t>Chowk</w:t>
      </w:r>
      <w:proofErr w:type="spellEnd"/>
      <w:r>
        <w:rPr>
          <w:sz w:val="20"/>
          <w:szCs w:val="20"/>
        </w:rPr>
        <w:t xml:space="preserve">, </w:t>
      </w:r>
    </w:p>
    <w:p w:rsidR="00B80AF7" w:rsidRDefault="00B80AF7" w:rsidP="00B80AF7">
      <w:pPr>
        <w:spacing w:after="0" w:line="240" w:lineRule="auto"/>
        <w:rPr>
          <w:sz w:val="20"/>
          <w:szCs w:val="20"/>
        </w:rPr>
      </w:pPr>
      <w:r>
        <w:rPr>
          <w:sz w:val="20"/>
          <w:szCs w:val="20"/>
        </w:rPr>
        <w:t>Ludhiana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Respondents</w:t>
      </w:r>
    </w:p>
    <w:p w:rsidR="00B80AF7" w:rsidRPr="008B3C0A" w:rsidRDefault="00B80AF7" w:rsidP="00B80AF7">
      <w:pPr>
        <w:spacing w:after="0" w:line="240" w:lineRule="auto"/>
        <w:rPr>
          <w:sz w:val="10"/>
          <w:szCs w:val="20"/>
        </w:rPr>
      </w:pPr>
    </w:p>
    <w:p w:rsidR="00B80AF7" w:rsidRDefault="00B80AF7" w:rsidP="00B80AF7">
      <w:pPr>
        <w:spacing w:after="0" w:line="240" w:lineRule="auto"/>
        <w:jc w:val="center"/>
        <w:rPr>
          <w:b/>
          <w:sz w:val="20"/>
          <w:szCs w:val="20"/>
          <w:u w:val="single"/>
        </w:rPr>
      </w:pPr>
      <w:r>
        <w:rPr>
          <w:b/>
          <w:sz w:val="20"/>
          <w:szCs w:val="20"/>
        </w:rPr>
        <w:t xml:space="preserve">                   </w:t>
      </w:r>
      <w:r>
        <w:rPr>
          <w:b/>
          <w:sz w:val="20"/>
          <w:szCs w:val="20"/>
          <w:u w:val="single"/>
        </w:rPr>
        <w:t>APPEAL CASE NO.1125/2017</w:t>
      </w:r>
    </w:p>
    <w:p w:rsidR="00B80AF7" w:rsidRDefault="00B80AF7" w:rsidP="00B80AF7">
      <w:pPr>
        <w:spacing w:after="0" w:line="240" w:lineRule="auto"/>
        <w:jc w:val="center"/>
        <w:rPr>
          <w:b/>
          <w:sz w:val="20"/>
          <w:szCs w:val="20"/>
          <w:u w:val="single"/>
        </w:rPr>
      </w:pPr>
    </w:p>
    <w:p w:rsidR="00B80AF7" w:rsidRPr="008B3C0A" w:rsidRDefault="00B80AF7" w:rsidP="00B80AF7">
      <w:pPr>
        <w:spacing w:after="0" w:line="240" w:lineRule="auto"/>
        <w:jc w:val="center"/>
        <w:rPr>
          <w:b/>
          <w:sz w:val="8"/>
          <w:szCs w:val="20"/>
          <w:u w:val="single"/>
        </w:rPr>
      </w:pPr>
    </w:p>
    <w:p w:rsidR="00B80AF7" w:rsidRDefault="00B80AF7" w:rsidP="00B80AF7">
      <w:pPr>
        <w:spacing w:after="0" w:line="240" w:lineRule="auto"/>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t xml:space="preserve">Date of RTI Application </w:t>
      </w:r>
      <w:r>
        <w:rPr>
          <w:rFonts w:cs="Arial"/>
          <w:b/>
          <w:sz w:val="18"/>
          <w:szCs w:val="18"/>
        </w:rPr>
        <w:tab/>
        <w:t xml:space="preserve">: </w:t>
      </w:r>
      <w:r>
        <w:rPr>
          <w:rFonts w:cs="Arial"/>
          <w:b/>
          <w:sz w:val="18"/>
          <w:szCs w:val="18"/>
        </w:rPr>
        <w:tab/>
        <w:t>02.12.2016</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b/>
          <w:sz w:val="18"/>
          <w:szCs w:val="18"/>
        </w:rPr>
        <w:t>Date of First Appeal</w:t>
      </w:r>
      <w:r>
        <w:rPr>
          <w:rFonts w:cs="Arial"/>
          <w:b/>
          <w:sz w:val="18"/>
          <w:szCs w:val="18"/>
        </w:rPr>
        <w:tab/>
        <w:t>:</w:t>
      </w:r>
      <w:r>
        <w:rPr>
          <w:rFonts w:cs="Arial"/>
          <w:b/>
          <w:sz w:val="18"/>
          <w:szCs w:val="18"/>
        </w:rPr>
        <w:tab/>
        <w:t>03.01.2017</w:t>
      </w:r>
      <w:r>
        <w:rPr>
          <w:rFonts w:cs="Arial"/>
          <w:sz w:val="18"/>
          <w:szCs w:val="18"/>
        </w:rPr>
        <w:tab/>
      </w:r>
      <w:r>
        <w:rPr>
          <w:rFonts w:cs="Arial"/>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Date of order of FAA </w:t>
      </w:r>
      <w:r>
        <w:rPr>
          <w:rFonts w:cs="Arial"/>
          <w:b/>
          <w:sz w:val="18"/>
          <w:szCs w:val="18"/>
        </w:rPr>
        <w:tab/>
        <w:t xml:space="preserve">:  </w:t>
      </w:r>
      <w:r>
        <w:rPr>
          <w:rFonts w:cs="Arial"/>
          <w:b/>
          <w:sz w:val="18"/>
          <w:szCs w:val="18"/>
        </w:rPr>
        <w:tab/>
        <w:t>Reply: 09.01.2017</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Date of Second Appeal</w:t>
      </w:r>
      <w:r>
        <w:rPr>
          <w:rFonts w:cs="Arial"/>
          <w:b/>
          <w:sz w:val="18"/>
          <w:szCs w:val="18"/>
        </w:rPr>
        <w:tab/>
        <w:t xml:space="preserve">: </w:t>
      </w:r>
      <w:r>
        <w:rPr>
          <w:rFonts w:cs="Arial"/>
          <w:b/>
          <w:sz w:val="18"/>
          <w:szCs w:val="18"/>
        </w:rPr>
        <w:tab/>
        <w:t>10.04.2017</w:t>
      </w:r>
    </w:p>
    <w:p w:rsidR="00B80AF7" w:rsidRDefault="00B80AF7" w:rsidP="00B80AF7">
      <w:pPr>
        <w:spacing w:after="0" w:line="240" w:lineRule="auto"/>
        <w:rPr>
          <w:rFonts w:cs="Arial"/>
          <w:b/>
          <w:sz w:val="18"/>
          <w:szCs w:val="18"/>
        </w:rPr>
      </w:pPr>
    </w:p>
    <w:p w:rsidR="00B80AF7" w:rsidRDefault="00B80AF7" w:rsidP="00B80AF7">
      <w:pPr>
        <w:spacing w:after="0" w:line="240" w:lineRule="auto"/>
        <w:jc w:val="both"/>
        <w:rPr>
          <w:sz w:val="20"/>
          <w:szCs w:val="20"/>
        </w:rPr>
      </w:pPr>
      <w:r>
        <w:rPr>
          <w:b/>
          <w:sz w:val="20"/>
          <w:szCs w:val="20"/>
        </w:rPr>
        <w:t>Present:</w:t>
      </w:r>
      <w:r w:rsidRPr="00840AD0">
        <w:rPr>
          <w:sz w:val="20"/>
          <w:szCs w:val="20"/>
        </w:rPr>
        <w:tab/>
        <w:t>None on behalf of the Appellant.</w:t>
      </w:r>
    </w:p>
    <w:p w:rsidR="00B80AF7" w:rsidRDefault="00B80AF7" w:rsidP="00B80AF7">
      <w:pPr>
        <w:spacing w:after="0" w:line="240" w:lineRule="auto"/>
        <w:jc w:val="both"/>
        <w:rPr>
          <w:sz w:val="20"/>
          <w:szCs w:val="20"/>
        </w:rPr>
      </w:pPr>
      <w:r>
        <w:rPr>
          <w:sz w:val="20"/>
          <w:szCs w:val="20"/>
        </w:rPr>
        <w:tab/>
      </w:r>
      <w:r>
        <w:rPr>
          <w:sz w:val="20"/>
          <w:szCs w:val="20"/>
        </w:rPr>
        <w:tab/>
        <w:t xml:space="preserve">1. Sh. Rajiv </w:t>
      </w:r>
      <w:proofErr w:type="spellStart"/>
      <w:r>
        <w:rPr>
          <w:sz w:val="20"/>
          <w:szCs w:val="20"/>
        </w:rPr>
        <w:t>Bhardwaj</w:t>
      </w:r>
      <w:proofErr w:type="spellEnd"/>
      <w:r>
        <w:rPr>
          <w:sz w:val="20"/>
          <w:szCs w:val="20"/>
        </w:rPr>
        <w:t>, Superintendent, Zone ’D’, M.C. office, Ludhiana,</w:t>
      </w:r>
    </w:p>
    <w:p w:rsidR="00B80AF7" w:rsidRDefault="00B80AF7" w:rsidP="00B80AF7">
      <w:pPr>
        <w:spacing w:after="0" w:line="240" w:lineRule="auto"/>
        <w:jc w:val="both"/>
        <w:rPr>
          <w:b/>
          <w:sz w:val="20"/>
          <w:szCs w:val="20"/>
        </w:rPr>
      </w:pPr>
      <w:r>
        <w:rPr>
          <w:sz w:val="20"/>
          <w:szCs w:val="20"/>
        </w:rPr>
        <w:tab/>
      </w:r>
      <w:r>
        <w:rPr>
          <w:sz w:val="20"/>
          <w:szCs w:val="20"/>
        </w:rPr>
        <w:tab/>
      </w:r>
      <w:proofErr w:type="gramStart"/>
      <w:r>
        <w:rPr>
          <w:sz w:val="20"/>
          <w:szCs w:val="20"/>
        </w:rPr>
        <w:t xml:space="preserve">2. Sh. </w:t>
      </w:r>
      <w:proofErr w:type="spellStart"/>
      <w:r>
        <w:rPr>
          <w:sz w:val="20"/>
          <w:szCs w:val="20"/>
        </w:rPr>
        <w:t>Rajinder</w:t>
      </w:r>
      <w:proofErr w:type="spellEnd"/>
      <w:r>
        <w:rPr>
          <w:sz w:val="20"/>
          <w:szCs w:val="20"/>
        </w:rPr>
        <w:t xml:space="preserve"> </w:t>
      </w:r>
      <w:proofErr w:type="spellStart"/>
      <w:r>
        <w:rPr>
          <w:sz w:val="20"/>
          <w:szCs w:val="20"/>
        </w:rPr>
        <w:t>Walia</w:t>
      </w:r>
      <w:proofErr w:type="spellEnd"/>
      <w:r>
        <w:rPr>
          <w:sz w:val="20"/>
          <w:szCs w:val="20"/>
        </w:rPr>
        <w:t>, Draftsman, Zone ‘D’, M.C. Office, Ludhiana – for Respondents.</w:t>
      </w:r>
      <w:proofErr w:type="gramEnd"/>
    </w:p>
    <w:p w:rsidR="00B80AF7" w:rsidRDefault="00B80AF7" w:rsidP="00B80AF7">
      <w:pPr>
        <w:spacing w:after="0" w:line="240" w:lineRule="auto"/>
        <w:jc w:val="both"/>
        <w:rPr>
          <w:b/>
          <w:sz w:val="20"/>
          <w:szCs w:val="20"/>
        </w:rPr>
      </w:pPr>
    </w:p>
    <w:p w:rsidR="00B80AF7" w:rsidRDefault="00B80AF7" w:rsidP="00B80AF7">
      <w:pPr>
        <w:spacing w:after="0" w:line="240" w:lineRule="auto"/>
        <w:jc w:val="both"/>
        <w:rPr>
          <w:b/>
          <w:sz w:val="20"/>
          <w:szCs w:val="20"/>
          <w:u w:val="single"/>
        </w:rPr>
      </w:pPr>
      <w:r>
        <w:rPr>
          <w:b/>
          <w:sz w:val="20"/>
          <w:szCs w:val="20"/>
          <w:u w:val="single"/>
        </w:rPr>
        <w:t>ORDER</w:t>
      </w:r>
    </w:p>
    <w:p w:rsidR="00B80AF7" w:rsidRDefault="00B80AF7" w:rsidP="00B80AF7">
      <w:pPr>
        <w:spacing w:after="0" w:line="240" w:lineRule="auto"/>
        <w:jc w:val="both"/>
        <w:rPr>
          <w:b/>
          <w:szCs w:val="24"/>
          <w:u w:val="single"/>
        </w:rPr>
      </w:pPr>
    </w:p>
    <w:p w:rsidR="00B80AF7" w:rsidRPr="00E53B44" w:rsidRDefault="00B80AF7" w:rsidP="00B80AF7">
      <w:pPr>
        <w:spacing w:after="0" w:line="600" w:lineRule="auto"/>
        <w:jc w:val="both"/>
        <w:rPr>
          <w:sz w:val="20"/>
          <w:szCs w:val="20"/>
        </w:rPr>
      </w:pPr>
      <w:r>
        <w:rPr>
          <w:szCs w:val="24"/>
        </w:rPr>
        <w:tab/>
      </w:r>
      <w:r>
        <w:rPr>
          <w:szCs w:val="24"/>
        </w:rPr>
        <w:tab/>
      </w:r>
      <w:r w:rsidRPr="00E53B44">
        <w:rPr>
          <w:sz w:val="20"/>
          <w:szCs w:val="20"/>
        </w:rPr>
        <w:t>The order was reserved on 12.07.2017 for pronouncement.</w:t>
      </w:r>
    </w:p>
    <w:p w:rsidR="00B80AF7" w:rsidRPr="00E53B44" w:rsidRDefault="00B80AF7" w:rsidP="00B80AF7">
      <w:pPr>
        <w:spacing w:after="0" w:line="600" w:lineRule="auto"/>
        <w:jc w:val="both"/>
        <w:rPr>
          <w:sz w:val="20"/>
          <w:szCs w:val="20"/>
        </w:rPr>
      </w:pPr>
      <w:r w:rsidRPr="00E53B44">
        <w:rPr>
          <w:sz w:val="20"/>
          <w:szCs w:val="20"/>
        </w:rPr>
        <w:tab/>
      </w:r>
      <w:r w:rsidRPr="00E53B44">
        <w:rPr>
          <w:sz w:val="20"/>
          <w:szCs w:val="20"/>
        </w:rPr>
        <w:tab/>
        <w:t>The following order was made on 12.07.2017:</w:t>
      </w:r>
    </w:p>
    <w:p w:rsidR="00B80AF7" w:rsidRPr="008B3C0A" w:rsidRDefault="00B80AF7" w:rsidP="00B80AF7">
      <w:pPr>
        <w:spacing w:after="0" w:line="600" w:lineRule="auto"/>
        <w:jc w:val="both"/>
        <w:rPr>
          <w:i/>
          <w:sz w:val="20"/>
          <w:szCs w:val="20"/>
        </w:rPr>
      </w:pPr>
      <w:r w:rsidRPr="00E53B44">
        <w:rPr>
          <w:sz w:val="20"/>
          <w:szCs w:val="20"/>
        </w:rPr>
        <w:tab/>
      </w:r>
      <w:r w:rsidRPr="00E53B44">
        <w:rPr>
          <w:sz w:val="20"/>
          <w:szCs w:val="20"/>
        </w:rPr>
        <w:tab/>
      </w:r>
      <w:r w:rsidRPr="008B3C0A">
        <w:rPr>
          <w:i/>
          <w:sz w:val="20"/>
          <w:szCs w:val="20"/>
        </w:rPr>
        <w:t>“The case has been heard through video conferencing.</w:t>
      </w:r>
    </w:p>
    <w:p w:rsidR="00B80AF7" w:rsidRPr="008B3C0A" w:rsidRDefault="00B80AF7" w:rsidP="00B80AF7">
      <w:pPr>
        <w:spacing w:after="0" w:line="600" w:lineRule="auto"/>
        <w:jc w:val="both"/>
        <w:rPr>
          <w:i/>
          <w:sz w:val="20"/>
          <w:szCs w:val="20"/>
        </w:rPr>
      </w:pPr>
      <w:r w:rsidRPr="008B3C0A">
        <w:rPr>
          <w:i/>
          <w:sz w:val="20"/>
          <w:szCs w:val="20"/>
        </w:rPr>
        <w:tab/>
      </w:r>
      <w:r w:rsidRPr="008B3C0A">
        <w:rPr>
          <w:i/>
          <w:sz w:val="20"/>
          <w:szCs w:val="20"/>
        </w:rPr>
        <w:tab/>
        <w:t xml:space="preserve">Sh. Rajiv </w:t>
      </w:r>
      <w:proofErr w:type="spellStart"/>
      <w:r w:rsidRPr="008B3C0A">
        <w:rPr>
          <w:i/>
          <w:sz w:val="20"/>
          <w:szCs w:val="20"/>
        </w:rPr>
        <w:t>Bhardwaj</w:t>
      </w:r>
      <w:proofErr w:type="spellEnd"/>
      <w:r w:rsidRPr="008B3C0A">
        <w:rPr>
          <w:i/>
          <w:sz w:val="20"/>
          <w:szCs w:val="20"/>
        </w:rPr>
        <w:t>, Superintendent appearing on behalf of the Respondents says that vide their reply dated 09.01.2017 they had informed the appellant that the information could not be supplied as it concerns a third party who has advised them not to reveal it.</w:t>
      </w:r>
    </w:p>
    <w:p w:rsidR="00B80AF7" w:rsidRDefault="00B80AF7" w:rsidP="00B80AF7">
      <w:pPr>
        <w:spacing w:after="0" w:line="600" w:lineRule="auto"/>
        <w:jc w:val="both"/>
        <w:rPr>
          <w:i/>
          <w:sz w:val="20"/>
          <w:szCs w:val="20"/>
        </w:rPr>
      </w:pPr>
      <w:r w:rsidRPr="008B3C0A">
        <w:rPr>
          <w:i/>
          <w:sz w:val="20"/>
          <w:szCs w:val="20"/>
        </w:rPr>
        <w:tab/>
      </w:r>
      <w:r w:rsidRPr="008B3C0A">
        <w:rPr>
          <w:i/>
          <w:sz w:val="20"/>
          <w:szCs w:val="20"/>
        </w:rPr>
        <w:tab/>
        <w:t>The appellant says that it was overruled by the First Appellant Authority on 16.03.2017 and had advised the respondents to furnish it to the appellant. The Counsel of the appellant further says that a detailed rebuttal against the plea taken by the respondents has been filed by them before the Commission.</w:t>
      </w:r>
      <w:r w:rsidRPr="008B3C0A">
        <w:rPr>
          <w:i/>
          <w:sz w:val="20"/>
          <w:szCs w:val="20"/>
        </w:rPr>
        <w:tab/>
      </w:r>
    </w:p>
    <w:p w:rsidR="00B80AF7" w:rsidRDefault="00B80AF7" w:rsidP="00B80AF7">
      <w:pPr>
        <w:spacing w:after="0" w:line="600" w:lineRule="auto"/>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roofErr w:type="spellStart"/>
      <w:r w:rsidRPr="008B3C0A">
        <w:rPr>
          <w:i/>
          <w:sz w:val="20"/>
          <w:szCs w:val="20"/>
        </w:rPr>
        <w:t>Contd</w:t>
      </w:r>
      <w:proofErr w:type="spellEnd"/>
      <w:r w:rsidRPr="008B3C0A">
        <w:rPr>
          <w:i/>
          <w:sz w:val="20"/>
          <w:szCs w:val="20"/>
        </w:rPr>
        <w:t>…page</w:t>
      </w:r>
      <w:proofErr w:type="gramStart"/>
      <w:r w:rsidRPr="008B3C0A">
        <w:rPr>
          <w:i/>
          <w:sz w:val="20"/>
          <w:szCs w:val="20"/>
        </w:rPr>
        <w:t>..</w:t>
      </w:r>
      <w:proofErr w:type="gramEnd"/>
      <w:r w:rsidRPr="008B3C0A">
        <w:rPr>
          <w:i/>
          <w:sz w:val="20"/>
          <w:szCs w:val="20"/>
        </w:rPr>
        <w:t>2</w:t>
      </w:r>
    </w:p>
    <w:p w:rsidR="00B80AF7" w:rsidRPr="008B3C0A" w:rsidRDefault="00B80AF7" w:rsidP="00B80AF7">
      <w:pPr>
        <w:spacing w:after="0" w:line="600" w:lineRule="auto"/>
        <w:jc w:val="both"/>
        <w:rPr>
          <w:i/>
          <w:sz w:val="20"/>
          <w:szCs w:val="20"/>
        </w:rPr>
      </w:pPr>
      <w:r w:rsidRPr="008B3C0A">
        <w:rPr>
          <w:i/>
          <w:sz w:val="20"/>
          <w:szCs w:val="20"/>
        </w:rPr>
        <w:lastRenderedPageBreak/>
        <w:tab/>
      </w:r>
      <w:r w:rsidRPr="008B3C0A">
        <w:rPr>
          <w:i/>
          <w:sz w:val="20"/>
          <w:szCs w:val="20"/>
        </w:rPr>
        <w:tab/>
      </w:r>
      <w:r w:rsidRPr="008B3C0A">
        <w:rPr>
          <w:i/>
          <w:sz w:val="20"/>
          <w:szCs w:val="20"/>
        </w:rPr>
        <w:tab/>
      </w:r>
      <w:r w:rsidRPr="008B3C0A">
        <w:rPr>
          <w:i/>
          <w:sz w:val="20"/>
          <w:szCs w:val="20"/>
        </w:rPr>
        <w:tab/>
        <w:t xml:space="preserve">       </w:t>
      </w:r>
      <w:r w:rsidRPr="008B3C0A">
        <w:rPr>
          <w:i/>
          <w:sz w:val="20"/>
          <w:szCs w:val="20"/>
        </w:rPr>
        <w:tab/>
        <w:t>-2-</w:t>
      </w:r>
    </w:p>
    <w:p w:rsidR="00B80AF7" w:rsidRPr="008B3C0A" w:rsidRDefault="00B80AF7" w:rsidP="00B80AF7">
      <w:pPr>
        <w:spacing w:after="0" w:line="600" w:lineRule="auto"/>
        <w:jc w:val="both"/>
        <w:rPr>
          <w:i/>
          <w:sz w:val="20"/>
          <w:szCs w:val="20"/>
        </w:rPr>
      </w:pPr>
      <w:r w:rsidRPr="008B3C0A">
        <w:rPr>
          <w:b/>
          <w:i/>
          <w:sz w:val="20"/>
          <w:szCs w:val="20"/>
          <w:u w:val="single"/>
        </w:rPr>
        <w:t>APPEAL CASE NO.1125/2017</w:t>
      </w:r>
      <w:r>
        <w:rPr>
          <w:i/>
          <w:sz w:val="20"/>
          <w:szCs w:val="20"/>
        </w:rPr>
        <w:t xml:space="preserve">                                                                                                                </w:t>
      </w:r>
    </w:p>
    <w:p w:rsidR="00B80AF7" w:rsidRDefault="00B80AF7" w:rsidP="00B80AF7">
      <w:pPr>
        <w:spacing w:after="0" w:line="240" w:lineRule="auto"/>
        <w:jc w:val="both"/>
        <w:rPr>
          <w:i/>
          <w:sz w:val="20"/>
          <w:szCs w:val="20"/>
        </w:rPr>
      </w:pPr>
      <w:r>
        <w:rPr>
          <w:i/>
          <w:sz w:val="20"/>
          <w:szCs w:val="20"/>
        </w:rPr>
        <w:tab/>
      </w:r>
      <w:r>
        <w:rPr>
          <w:i/>
          <w:sz w:val="20"/>
          <w:szCs w:val="20"/>
        </w:rPr>
        <w:tab/>
      </w:r>
      <w:r>
        <w:rPr>
          <w:i/>
          <w:sz w:val="20"/>
          <w:szCs w:val="20"/>
        </w:rPr>
        <w:tab/>
      </w:r>
      <w:r>
        <w:rPr>
          <w:i/>
          <w:sz w:val="20"/>
          <w:szCs w:val="20"/>
        </w:rPr>
        <w:tab/>
        <w:t xml:space="preserve">   </w:t>
      </w:r>
    </w:p>
    <w:p w:rsidR="00B80AF7" w:rsidRDefault="00B80AF7" w:rsidP="00B80AF7">
      <w:pPr>
        <w:spacing w:after="0" w:line="600" w:lineRule="auto"/>
        <w:jc w:val="both"/>
        <w:rPr>
          <w:i/>
          <w:sz w:val="20"/>
          <w:szCs w:val="20"/>
        </w:rPr>
      </w:pPr>
      <w:r w:rsidRPr="008B3C0A">
        <w:rPr>
          <w:i/>
          <w:sz w:val="20"/>
          <w:szCs w:val="20"/>
        </w:rPr>
        <w:tab/>
        <w:t xml:space="preserve">      </w:t>
      </w:r>
      <w:r w:rsidRPr="008B3C0A">
        <w:rPr>
          <w:i/>
          <w:sz w:val="20"/>
          <w:szCs w:val="20"/>
        </w:rPr>
        <w:tab/>
        <w:t>We find that the order passed in the first appeal by the First Appellate Authority is not available.  The appellant is advised to forward its copy to the Commission immediately.”</w:t>
      </w:r>
    </w:p>
    <w:p w:rsidR="00B80AF7" w:rsidRPr="00840AD0" w:rsidRDefault="00B80AF7" w:rsidP="00B80AF7">
      <w:pPr>
        <w:spacing w:after="0" w:line="600" w:lineRule="auto"/>
        <w:jc w:val="both"/>
        <w:rPr>
          <w:sz w:val="20"/>
          <w:szCs w:val="20"/>
        </w:rPr>
      </w:pPr>
      <w:r>
        <w:rPr>
          <w:i/>
          <w:sz w:val="20"/>
          <w:szCs w:val="20"/>
        </w:rPr>
        <w:tab/>
      </w:r>
      <w:r>
        <w:rPr>
          <w:i/>
          <w:sz w:val="20"/>
          <w:szCs w:val="20"/>
        </w:rPr>
        <w:tab/>
      </w:r>
      <w:r>
        <w:rPr>
          <w:sz w:val="20"/>
          <w:szCs w:val="20"/>
        </w:rPr>
        <w:t xml:space="preserve">The case has been taken up today. It transpires that the original application concerns the PIOs, Sh. Vijay Kumar, ATP, Zone ‘D’ and Sh. Rajiv </w:t>
      </w:r>
      <w:proofErr w:type="spellStart"/>
      <w:r>
        <w:rPr>
          <w:sz w:val="20"/>
          <w:szCs w:val="20"/>
        </w:rPr>
        <w:t>Bhardwaj</w:t>
      </w:r>
      <w:proofErr w:type="spellEnd"/>
      <w:r>
        <w:rPr>
          <w:sz w:val="20"/>
          <w:szCs w:val="20"/>
        </w:rPr>
        <w:t>, Superintendent, House Tax Branch, Zone ‘D’, Municipal Corporation, Ludhiana.</w:t>
      </w:r>
    </w:p>
    <w:p w:rsidR="00B80AF7" w:rsidRDefault="00B80AF7" w:rsidP="00B80AF7">
      <w:pPr>
        <w:spacing w:after="0" w:line="600" w:lineRule="auto"/>
        <w:jc w:val="both"/>
        <w:rPr>
          <w:sz w:val="20"/>
          <w:szCs w:val="20"/>
        </w:rPr>
      </w:pPr>
      <w:r>
        <w:rPr>
          <w:i/>
          <w:sz w:val="20"/>
          <w:szCs w:val="20"/>
        </w:rPr>
        <w:tab/>
      </w:r>
      <w:r>
        <w:rPr>
          <w:i/>
          <w:sz w:val="20"/>
          <w:szCs w:val="20"/>
        </w:rPr>
        <w:tab/>
      </w:r>
      <w:r>
        <w:rPr>
          <w:sz w:val="20"/>
          <w:szCs w:val="20"/>
        </w:rPr>
        <w:t>In compliance with the order of the Commission</w:t>
      </w:r>
      <w:proofErr w:type="gramStart"/>
      <w:r>
        <w:rPr>
          <w:sz w:val="20"/>
          <w:szCs w:val="20"/>
        </w:rPr>
        <w:t>,  the</w:t>
      </w:r>
      <w:proofErr w:type="gramEnd"/>
      <w:r>
        <w:rPr>
          <w:sz w:val="20"/>
          <w:szCs w:val="20"/>
        </w:rPr>
        <w:t xml:space="preserve"> appellant has submitted a copy of the order passed by the First Appellate Authority.  The First Appellate Authority in no uncertain term has ordered the PIO to provide the information.  In case the PIO was not happy with the order of the First Appellate Authority he should have approached the Commission to have it undone.  </w:t>
      </w:r>
      <w:proofErr w:type="gramStart"/>
      <w:r>
        <w:rPr>
          <w:sz w:val="20"/>
          <w:szCs w:val="20"/>
        </w:rPr>
        <w:t>Having failed to do so it does not lie in his mouth at this juncture to take the same stance of ‘third party’ information in the second appeal.</w:t>
      </w:r>
      <w:proofErr w:type="gramEnd"/>
      <w:r>
        <w:rPr>
          <w:sz w:val="20"/>
          <w:szCs w:val="20"/>
        </w:rPr>
        <w:t xml:space="preserve">  Sh. Vijay Kumar, PIO – cum – Assistant Town Planner, Zone ‘D’, Municipal Corporation, Ludhiana has failed in his obligation to provide the information.</w:t>
      </w:r>
    </w:p>
    <w:p w:rsidR="00B80AF7" w:rsidRDefault="00B80AF7" w:rsidP="00B80AF7">
      <w:pPr>
        <w:spacing w:after="0" w:line="600" w:lineRule="auto"/>
        <w:jc w:val="both"/>
        <w:rPr>
          <w:i/>
          <w:sz w:val="20"/>
          <w:szCs w:val="20"/>
        </w:rPr>
      </w:pPr>
      <w:r>
        <w:rPr>
          <w:sz w:val="20"/>
          <w:szCs w:val="20"/>
        </w:rPr>
        <w:tab/>
      </w:r>
      <w:r>
        <w:rPr>
          <w:sz w:val="20"/>
          <w:szCs w:val="20"/>
        </w:rPr>
        <w:tab/>
        <w:t xml:space="preserve">Sh. Rajiv </w:t>
      </w:r>
      <w:proofErr w:type="spellStart"/>
      <w:r>
        <w:rPr>
          <w:sz w:val="20"/>
          <w:szCs w:val="20"/>
        </w:rPr>
        <w:t>Bhardwaj</w:t>
      </w:r>
      <w:proofErr w:type="spellEnd"/>
      <w:r>
        <w:rPr>
          <w:sz w:val="20"/>
          <w:szCs w:val="20"/>
        </w:rPr>
        <w:t xml:space="preserve">, PIO – cum – Superintendent, House Tax Branch, Zone ‘D’, Municipal Corporation, </w:t>
      </w:r>
      <w:proofErr w:type="gramStart"/>
      <w:r>
        <w:rPr>
          <w:sz w:val="20"/>
          <w:szCs w:val="20"/>
        </w:rPr>
        <w:t>Ludhiana</w:t>
      </w:r>
      <w:proofErr w:type="gramEnd"/>
      <w:r>
        <w:rPr>
          <w:sz w:val="20"/>
          <w:szCs w:val="20"/>
        </w:rPr>
        <w:t xml:space="preserve"> is present.  He submits that the only information that relates to his branch concerns the Point No. 10 in which the appellant has sought to know the house tax and property tax records of the above said buildings.  He has filed a written reply in which they have taken the plea that the property tax records is the personal information of the third party and attracts an exemption as mentioned under Section 8 (1) (j) of the RTI Act.  He has also quoted in his reply certain judgments of superior Courts of the country.  The Commission has considered it.  Since the appellant has alleged some apprehensions of foul play in the amount of taxation of these properties the plea of the respondents is ignored and overruled.  They are directed to convey to the appellant the amount of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Pr="008B3C0A">
        <w:rPr>
          <w:i/>
          <w:sz w:val="20"/>
          <w:szCs w:val="20"/>
        </w:rPr>
        <w:t>Contd</w:t>
      </w:r>
      <w:proofErr w:type="spellEnd"/>
      <w:r w:rsidRPr="008B3C0A">
        <w:rPr>
          <w:i/>
          <w:sz w:val="20"/>
          <w:szCs w:val="20"/>
        </w:rPr>
        <w:t>…page</w:t>
      </w:r>
      <w:proofErr w:type="gramStart"/>
      <w:r w:rsidRPr="008B3C0A">
        <w:rPr>
          <w:i/>
          <w:sz w:val="20"/>
          <w:szCs w:val="20"/>
        </w:rPr>
        <w:t>..</w:t>
      </w:r>
      <w:proofErr w:type="gramEnd"/>
      <w:r>
        <w:rPr>
          <w:i/>
          <w:sz w:val="20"/>
          <w:szCs w:val="20"/>
        </w:rPr>
        <w:t>3</w:t>
      </w:r>
    </w:p>
    <w:p w:rsidR="00B80AF7" w:rsidRDefault="00B80AF7" w:rsidP="00B80AF7">
      <w:pPr>
        <w:spacing w:after="0" w:line="600" w:lineRule="auto"/>
        <w:jc w:val="both"/>
        <w:rPr>
          <w:i/>
          <w:sz w:val="20"/>
          <w:szCs w:val="20"/>
        </w:rPr>
      </w:pPr>
      <w:r w:rsidRPr="008B3C0A">
        <w:rPr>
          <w:i/>
          <w:sz w:val="20"/>
          <w:szCs w:val="20"/>
        </w:rPr>
        <w:lastRenderedPageBreak/>
        <w:tab/>
      </w:r>
      <w:r w:rsidRPr="008B3C0A">
        <w:rPr>
          <w:i/>
          <w:sz w:val="20"/>
          <w:szCs w:val="20"/>
        </w:rPr>
        <w:tab/>
      </w:r>
      <w:r w:rsidRPr="008B3C0A">
        <w:rPr>
          <w:i/>
          <w:sz w:val="20"/>
          <w:szCs w:val="20"/>
        </w:rPr>
        <w:tab/>
      </w:r>
      <w:r w:rsidRPr="008B3C0A">
        <w:rPr>
          <w:i/>
          <w:sz w:val="20"/>
          <w:szCs w:val="20"/>
        </w:rPr>
        <w:tab/>
        <w:t xml:space="preserve">       </w:t>
      </w:r>
      <w:r w:rsidRPr="008B3C0A">
        <w:rPr>
          <w:i/>
          <w:sz w:val="20"/>
          <w:szCs w:val="20"/>
        </w:rPr>
        <w:tab/>
        <w:t>-</w:t>
      </w:r>
      <w:r>
        <w:rPr>
          <w:i/>
          <w:sz w:val="20"/>
          <w:szCs w:val="20"/>
        </w:rPr>
        <w:t>3</w:t>
      </w:r>
      <w:r w:rsidRPr="008B3C0A">
        <w:rPr>
          <w:i/>
          <w:sz w:val="20"/>
          <w:szCs w:val="20"/>
        </w:rPr>
        <w:t>-</w:t>
      </w:r>
    </w:p>
    <w:p w:rsidR="00B80AF7" w:rsidRDefault="00B80AF7" w:rsidP="00B80AF7">
      <w:pPr>
        <w:spacing w:after="0" w:line="600" w:lineRule="auto"/>
        <w:jc w:val="both"/>
        <w:rPr>
          <w:i/>
          <w:sz w:val="20"/>
          <w:szCs w:val="20"/>
        </w:rPr>
      </w:pPr>
      <w:r w:rsidRPr="008B3C0A">
        <w:rPr>
          <w:b/>
          <w:i/>
          <w:sz w:val="20"/>
          <w:szCs w:val="20"/>
          <w:u w:val="single"/>
        </w:rPr>
        <w:t>APPEAL CASE NO.1125/2017</w:t>
      </w:r>
      <w:r>
        <w:rPr>
          <w:i/>
          <w:sz w:val="20"/>
          <w:szCs w:val="20"/>
        </w:rPr>
        <w:t xml:space="preserve"> </w:t>
      </w:r>
    </w:p>
    <w:p w:rsidR="00B80AF7" w:rsidRDefault="00B80AF7" w:rsidP="00B80AF7">
      <w:pPr>
        <w:spacing w:after="0" w:line="600" w:lineRule="auto"/>
        <w:jc w:val="both"/>
        <w:rPr>
          <w:i/>
          <w:sz w:val="20"/>
          <w:szCs w:val="20"/>
        </w:rPr>
      </w:pPr>
      <w:proofErr w:type="gramStart"/>
      <w:r>
        <w:rPr>
          <w:sz w:val="20"/>
          <w:szCs w:val="20"/>
        </w:rPr>
        <w:t>tax</w:t>
      </w:r>
      <w:proofErr w:type="gramEnd"/>
      <w:r>
        <w:rPr>
          <w:sz w:val="20"/>
          <w:szCs w:val="20"/>
        </w:rPr>
        <w:t xml:space="preserve"> that has been levied on the above properties.  However, the Commission concedes their</w:t>
      </w:r>
      <w:r>
        <w:rPr>
          <w:sz w:val="20"/>
          <w:szCs w:val="20"/>
        </w:rPr>
        <w:tab/>
        <w:t xml:space="preserve">  </w:t>
      </w:r>
    </w:p>
    <w:p w:rsidR="00B80AF7" w:rsidRPr="00840AD0" w:rsidRDefault="00B80AF7" w:rsidP="00B80AF7">
      <w:pPr>
        <w:spacing w:after="0" w:line="600" w:lineRule="auto"/>
        <w:jc w:val="both"/>
        <w:rPr>
          <w:sz w:val="20"/>
          <w:szCs w:val="20"/>
        </w:rPr>
      </w:pPr>
      <w:proofErr w:type="gramStart"/>
      <w:r>
        <w:rPr>
          <w:sz w:val="20"/>
          <w:szCs w:val="20"/>
        </w:rPr>
        <w:t>arguments</w:t>
      </w:r>
      <w:proofErr w:type="gramEnd"/>
      <w:r>
        <w:rPr>
          <w:sz w:val="20"/>
          <w:szCs w:val="20"/>
        </w:rPr>
        <w:t xml:space="preserve"> towards providing them certified copies of the details of the properties as the information thus provided to be revealed is a purely in public interest.</w:t>
      </w:r>
    </w:p>
    <w:p w:rsidR="00B80AF7" w:rsidRPr="00912FBE" w:rsidRDefault="00B80AF7" w:rsidP="00B80AF7">
      <w:pPr>
        <w:spacing w:after="0" w:line="600" w:lineRule="auto"/>
        <w:jc w:val="both"/>
        <w:rPr>
          <w:rFonts w:cs="Arial"/>
          <w:sz w:val="20"/>
          <w:szCs w:val="20"/>
        </w:rPr>
      </w:pPr>
      <w:r>
        <w:rPr>
          <w:sz w:val="20"/>
          <w:szCs w:val="20"/>
        </w:rPr>
        <w:tab/>
      </w:r>
      <w:r>
        <w:rPr>
          <w:sz w:val="20"/>
          <w:szCs w:val="20"/>
        </w:rPr>
        <w:tab/>
        <w:t xml:space="preserve">The PIO has thus failed to provide the information in terms of section 7 (2) of the Act thereby rendering himself culpable of willful denial of information admissible under law.  Sh. Vijay Kumar, PIO – cum – ATP, Zone ‘D’, M.C. Office, Ludhiana is hereby issued a show cause notice </w:t>
      </w:r>
      <w:r w:rsidRPr="00912FBE">
        <w:rPr>
          <w:rFonts w:cs="Arial"/>
          <w:sz w:val="20"/>
          <w:szCs w:val="20"/>
        </w:rPr>
        <w:t>to explain in a self-attested affidavit as to why a penalty @ Rs.250/- per day of delay subject to maximum of Rs.25,000/</w:t>
      </w:r>
      <w:r>
        <w:rPr>
          <w:rFonts w:cs="Arial"/>
          <w:sz w:val="20"/>
          <w:szCs w:val="20"/>
        </w:rPr>
        <w:t>-</w:t>
      </w:r>
      <w:r w:rsidRPr="00912FBE">
        <w:rPr>
          <w:rFonts w:cs="Arial"/>
          <w:sz w:val="20"/>
          <w:szCs w:val="20"/>
        </w:rPr>
        <w:t xml:space="preserve"> till the complete information is furnished, be not imposed under Section 20(1) of RTI Act, 2005 on him</w:t>
      </w:r>
      <w:r w:rsidRPr="007A23B3">
        <w:rPr>
          <w:rFonts w:cs="Arial"/>
          <w:i/>
          <w:sz w:val="20"/>
          <w:szCs w:val="20"/>
        </w:rPr>
        <w:t xml:space="preserve"> </w:t>
      </w:r>
      <w:r w:rsidRPr="00912FBE">
        <w:rPr>
          <w:rFonts w:cs="Arial"/>
          <w:sz w:val="20"/>
          <w:szCs w:val="20"/>
        </w:rPr>
        <w:t>for causing willful delay / denial of the information to the RTI</w:t>
      </w:r>
      <w:r>
        <w:rPr>
          <w:rFonts w:cs="Arial"/>
          <w:sz w:val="20"/>
          <w:szCs w:val="20"/>
        </w:rPr>
        <w:t xml:space="preserve"> applicant </w:t>
      </w:r>
      <w:r w:rsidRPr="00912FBE">
        <w:rPr>
          <w:rFonts w:cs="Arial"/>
          <w:sz w:val="20"/>
          <w:szCs w:val="20"/>
        </w:rPr>
        <w:t xml:space="preserve">and why the compensation be not awarded to the </w:t>
      </w:r>
      <w:r>
        <w:rPr>
          <w:rFonts w:cs="Arial"/>
          <w:sz w:val="20"/>
          <w:szCs w:val="20"/>
        </w:rPr>
        <w:t>Appellant</w:t>
      </w:r>
      <w:r w:rsidRPr="00912FBE">
        <w:rPr>
          <w:rFonts w:cs="Arial"/>
          <w:sz w:val="20"/>
          <w:szCs w:val="20"/>
        </w:rPr>
        <w:t xml:space="preserve"> under Section 19 (8) (b) of the Act  for the detriment suffered by him. </w:t>
      </w:r>
    </w:p>
    <w:p w:rsidR="00B80AF7" w:rsidRPr="008B3C0A" w:rsidRDefault="00B80AF7" w:rsidP="00B80AF7">
      <w:pPr>
        <w:spacing w:after="0" w:line="600" w:lineRule="auto"/>
        <w:jc w:val="both"/>
        <w:rPr>
          <w:i/>
          <w:sz w:val="20"/>
          <w:szCs w:val="20"/>
        </w:rPr>
      </w:pPr>
      <w:r w:rsidRPr="00912FBE">
        <w:rPr>
          <w:rFonts w:cs="Arial"/>
          <w:sz w:val="20"/>
          <w:szCs w:val="20"/>
        </w:rPr>
        <w:tab/>
      </w:r>
      <w:r w:rsidRPr="00912FBE">
        <w:rPr>
          <w:rFonts w:cs="Arial"/>
          <w:sz w:val="20"/>
          <w:szCs w:val="20"/>
        </w:rPr>
        <w:tab/>
        <w:t xml:space="preserve">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w:t>
      </w:r>
      <w:r>
        <w:rPr>
          <w:i/>
          <w:sz w:val="20"/>
          <w:szCs w:val="20"/>
        </w:rPr>
        <w:t xml:space="preserve">                                   </w:t>
      </w:r>
    </w:p>
    <w:p w:rsidR="00B80AF7" w:rsidRDefault="00B80AF7" w:rsidP="00B80AF7">
      <w:pPr>
        <w:pStyle w:val="NoSpacing"/>
        <w:spacing w:line="600" w:lineRule="auto"/>
        <w:jc w:val="both"/>
        <w:rPr>
          <w:rFonts w:cs="Arial"/>
          <w:sz w:val="20"/>
          <w:szCs w:val="20"/>
        </w:rPr>
      </w:pPr>
      <w:proofErr w:type="gramStart"/>
      <w:r w:rsidRPr="00912FBE">
        <w:rPr>
          <w:rFonts w:cs="Arial"/>
          <w:sz w:val="20"/>
          <w:szCs w:val="20"/>
        </w:rPr>
        <w:t>the</w:t>
      </w:r>
      <w:proofErr w:type="gramEnd"/>
      <w:r w:rsidRPr="00912FBE">
        <w:rPr>
          <w:rFonts w:cs="Arial"/>
          <w:sz w:val="20"/>
          <w:szCs w:val="20"/>
        </w:rPr>
        <w:t xml:space="preserve"> opportunity of personal hearing on the date fixed, it will be presumed that he has nothing to say and the Commission shall proceed to take further proceedings against him ex parte.</w:t>
      </w:r>
    </w:p>
    <w:p w:rsidR="00B80AF7" w:rsidRPr="00BC24CB" w:rsidRDefault="00B80AF7" w:rsidP="00B80AF7">
      <w:pPr>
        <w:spacing w:after="0" w:line="600" w:lineRule="auto"/>
        <w:jc w:val="both"/>
        <w:rPr>
          <w:b/>
          <w:sz w:val="20"/>
          <w:szCs w:val="20"/>
        </w:rPr>
      </w:pPr>
      <w:r>
        <w:rPr>
          <w:sz w:val="20"/>
          <w:szCs w:val="20"/>
        </w:rPr>
        <w:tab/>
      </w:r>
      <w:r>
        <w:rPr>
          <w:sz w:val="20"/>
          <w:szCs w:val="20"/>
        </w:rPr>
        <w:tab/>
      </w:r>
      <w:proofErr w:type="gramStart"/>
      <w:r>
        <w:rPr>
          <w:sz w:val="20"/>
          <w:szCs w:val="20"/>
        </w:rPr>
        <w:t xml:space="preserve">To come up on </w:t>
      </w:r>
      <w:r w:rsidRPr="00BC24CB">
        <w:rPr>
          <w:b/>
          <w:sz w:val="20"/>
          <w:szCs w:val="20"/>
        </w:rPr>
        <w:t>08.11.2017 at 11.30 AM through video conference at Ludhiana.</w:t>
      </w:r>
      <w:proofErr w:type="gramEnd"/>
    </w:p>
    <w:p w:rsidR="00B80AF7" w:rsidRDefault="00B80AF7" w:rsidP="00B80AF7">
      <w:pPr>
        <w:spacing w:after="0" w:line="240" w:lineRule="auto"/>
        <w:jc w:val="both"/>
        <w:rPr>
          <w:szCs w:val="20"/>
        </w:rPr>
      </w:pPr>
    </w:p>
    <w:p w:rsidR="00B80AF7" w:rsidRDefault="00B80AF7" w:rsidP="00B80AF7">
      <w:pPr>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80AF7" w:rsidRDefault="00B80AF7" w:rsidP="00B80AF7">
      <w:pPr>
        <w:spacing w:after="0" w:line="240" w:lineRule="auto"/>
        <w:jc w:val="both"/>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roofErr w:type="spellStart"/>
      <w:proofErr w:type="gramStart"/>
      <w:r w:rsidR="00C256DF">
        <w:rPr>
          <w:rFonts w:cs="Arial"/>
          <w:b/>
          <w:szCs w:val="24"/>
        </w:rPr>
        <w:t>Sd</w:t>
      </w:r>
      <w:proofErr w:type="spellEnd"/>
      <w:proofErr w:type="gramEnd"/>
      <w:r w:rsidR="00C256DF">
        <w:rPr>
          <w:rFonts w:cs="Arial"/>
          <w:b/>
          <w:szCs w:val="24"/>
        </w:rPr>
        <w:t>/-</w:t>
      </w:r>
    </w:p>
    <w:p w:rsidR="00B80AF7" w:rsidRDefault="00B80AF7" w:rsidP="00B80AF7">
      <w:pPr>
        <w:spacing w:after="0" w:line="240" w:lineRule="auto"/>
        <w:jc w:val="both"/>
        <w:rPr>
          <w:rFonts w:cs="Arial"/>
          <w:b/>
          <w:szCs w:val="24"/>
        </w:rPr>
      </w:pPr>
      <w:r>
        <w:rPr>
          <w:rFonts w:cs="Arial"/>
          <w:b/>
          <w:szCs w:val="24"/>
        </w:rPr>
        <w:t>19.09.2017</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w:t>
      </w:r>
      <w:proofErr w:type="spellStart"/>
      <w:r>
        <w:rPr>
          <w:rFonts w:cs="Arial"/>
          <w:b/>
          <w:szCs w:val="24"/>
        </w:rPr>
        <w:t>Yashvir</w:t>
      </w:r>
      <w:proofErr w:type="spellEnd"/>
      <w:r>
        <w:rPr>
          <w:rFonts w:cs="Arial"/>
          <w:b/>
          <w:szCs w:val="24"/>
        </w:rPr>
        <w:t xml:space="preserve"> </w:t>
      </w:r>
      <w:proofErr w:type="spellStart"/>
      <w:r>
        <w:rPr>
          <w:rFonts w:cs="Arial"/>
          <w:b/>
          <w:szCs w:val="24"/>
        </w:rPr>
        <w:t>Mahajan</w:t>
      </w:r>
      <w:proofErr w:type="spellEnd"/>
      <w:r>
        <w:rPr>
          <w:rFonts w:cs="Arial"/>
          <w:b/>
          <w:szCs w:val="24"/>
        </w:rPr>
        <w:t>)</w:t>
      </w:r>
    </w:p>
    <w:p w:rsidR="00B80AF7" w:rsidRDefault="00B80AF7" w:rsidP="00B80AF7">
      <w:pP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State Information Commissioner</w:t>
      </w:r>
    </w:p>
    <w:p w:rsidR="00B80AF7" w:rsidRDefault="00B80AF7" w:rsidP="00B80AF7">
      <w:pPr>
        <w:spacing w:after="0" w:line="240" w:lineRule="auto"/>
        <w:rPr>
          <w:rFonts w:cs="Arial"/>
          <w:b/>
          <w:sz w:val="20"/>
          <w:szCs w:val="20"/>
        </w:rPr>
      </w:pPr>
      <w:r>
        <w:rPr>
          <w:rFonts w:cs="Arial"/>
          <w:b/>
          <w:sz w:val="20"/>
          <w:szCs w:val="20"/>
        </w:rPr>
        <w:t>CC:</w:t>
      </w:r>
      <w:r>
        <w:rPr>
          <w:rFonts w:cs="Arial"/>
          <w:b/>
          <w:sz w:val="20"/>
          <w:szCs w:val="20"/>
        </w:rPr>
        <w:tab/>
        <w:t>Sh. Vijay Kumar,</w:t>
      </w:r>
    </w:p>
    <w:p w:rsidR="00B80AF7" w:rsidRDefault="00B80AF7" w:rsidP="00B80AF7">
      <w:pPr>
        <w:spacing w:after="0" w:line="240" w:lineRule="auto"/>
        <w:rPr>
          <w:rFonts w:cs="Arial"/>
          <w:b/>
          <w:sz w:val="20"/>
          <w:szCs w:val="20"/>
        </w:rPr>
      </w:pPr>
      <w:r>
        <w:rPr>
          <w:rFonts w:cs="Arial"/>
          <w:b/>
          <w:sz w:val="20"/>
          <w:szCs w:val="20"/>
        </w:rPr>
        <w:tab/>
      </w:r>
      <w:proofErr w:type="gramStart"/>
      <w:r>
        <w:rPr>
          <w:rFonts w:cs="Arial"/>
          <w:b/>
          <w:sz w:val="20"/>
          <w:szCs w:val="20"/>
        </w:rPr>
        <w:t xml:space="preserve">PIO – cum – Assistant Town Planner, Zone ‘D’, Near Mata </w:t>
      </w:r>
      <w:proofErr w:type="spellStart"/>
      <w:r>
        <w:rPr>
          <w:rFonts w:cs="Arial"/>
          <w:b/>
          <w:sz w:val="20"/>
          <w:szCs w:val="20"/>
        </w:rPr>
        <w:t>Rani</w:t>
      </w:r>
      <w:proofErr w:type="spellEnd"/>
      <w:r>
        <w:rPr>
          <w:rFonts w:cs="Arial"/>
          <w:b/>
          <w:sz w:val="20"/>
          <w:szCs w:val="20"/>
        </w:rPr>
        <w:t xml:space="preserve"> </w:t>
      </w:r>
      <w:proofErr w:type="spellStart"/>
      <w:r>
        <w:rPr>
          <w:rFonts w:cs="Arial"/>
          <w:b/>
          <w:sz w:val="20"/>
          <w:szCs w:val="20"/>
        </w:rPr>
        <w:t>Chowk</w:t>
      </w:r>
      <w:proofErr w:type="spellEnd"/>
      <w:r>
        <w:rPr>
          <w:rFonts w:cs="Arial"/>
          <w:b/>
          <w:sz w:val="20"/>
          <w:szCs w:val="20"/>
        </w:rPr>
        <w:t xml:space="preserve">, Municipal </w:t>
      </w:r>
      <w:r>
        <w:rPr>
          <w:rFonts w:cs="Arial"/>
          <w:b/>
          <w:sz w:val="20"/>
          <w:szCs w:val="20"/>
        </w:rPr>
        <w:tab/>
        <w:t>Corporation, Ludhiana.</w:t>
      </w:r>
      <w:proofErr w:type="gramEnd"/>
    </w:p>
    <w:p w:rsidR="00B80AF7" w:rsidRDefault="00B80AF7" w:rsidP="00B80AF7">
      <w:pPr>
        <w:spacing w:after="0" w:line="240" w:lineRule="auto"/>
        <w:rPr>
          <w:rFonts w:cs="Arial"/>
          <w:b/>
          <w:sz w:val="20"/>
          <w:szCs w:val="20"/>
        </w:rPr>
      </w:pPr>
    </w:p>
    <w:p w:rsidR="00B80AF7" w:rsidRDefault="00B80AF7" w:rsidP="00B80AF7">
      <w:pPr>
        <w:spacing w:after="0" w:line="240" w:lineRule="auto"/>
        <w:rPr>
          <w:rFonts w:cs="Arial"/>
          <w:b/>
          <w:sz w:val="20"/>
          <w:szCs w:val="20"/>
        </w:rPr>
      </w:pPr>
      <w:r>
        <w:rPr>
          <w:rFonts w:cs="Arial"/>
          <w:b/>
          <w:sz w:val="20"/>
          <w:szCs w:val="20"/>
        </w:rPr>
        <w:t>CC:</w:t>
      </w:r>
      <w:r>
        <w:rPr>
          <w:rFonts w:cs="Arial"/>
          <w:b/>
          <w:sz w:val="20"/>
          <w:szCs w:val="20"/>
        </w:rPr>
        <w:tab/>
      </w:r>
      <w:proofErr w:type="gramStart"/>
      <w:r>
        <w:rPr>
          <w:rFonts w:cs="Arial"/>
          <w:b/>
          <w:sz w:val="20"/>
          <w:szCs w:val="20"/>
        </w:rPr>
        <w:t>The  Commissioner</w:t>
      </w:r>
      <w:proofErr w:type="gramEnd"/>
      <w:r>
        <w:rPr>
          <w:rFonts w:cs="Arial"/>
          <w:b/>
          <w:sz w:val="20"/>
          <w:szCs w:val="20"/>
        </w:rPr>
        <w:t>,</w:t>
      </w:r>
    </w:p>
    <w:p w:rsidR="00FF0709" w:rsidRDefault="00B80AF7">
      <w:r>
        <w:rPr>
          <w:rFonts w:cs="Arial"/>
          <w:b/>
          <w:sz w:val="20"/>
          <w:szCs w:val="20"/>
        </w:rPr>
        <w:tab/>
      </w:r>
      <w:proofErr w:type="gramStart"/>
      <w:r>
        <w:rPr>
          <w:rFonts w:cs="Arial"/>
          <w:b/>
          <w:sz w:val="20"/>
          <w:szCs w:val="20"/>
        </w:rPr>
        <w:t xml:space="preserve">Municipal Corporation, Near Mata </w:t>
      </w:r>
      <w:proofErr w:type="spellStart"/>
      <w:r>
        <w:rPr>
          <w:rFonts w:cs="Arial"/>
          <w:b/>
          <w:sz w:val="20"/>
          <w:szCs w:val="20"/>
        </w:rPr>
        <w:t>Rani</w:t>
      </w:r>
      <w:proofErr w:type="spellEnd"/>
      <w:r>
        <w:rPr>
          <w:rFonts w:cs="Arial"/>
          <w:b/>
          <w:sz w:val="20"/>
          <w:szCs w:val="20"/>
        </w:rPr>
        <w:t xml:space="preserve"> </w:t>
      </w:r>
      <w:proofErr w:type="spellStart"/>
      <w:r>
        <w:rPr>
          <w:rFonts w:cs="Arial"/>
          <w:b/>
          <w:sz w:val="20"/>
          <w:szCs w:val="20"/>
        </w:rPr>
        <w:t>Chowk</w:t>
      </w:r>
      <w:proofErr w:type="spellEnd"/>
      <w:r>
        <w:rPr>
          <w:rFonts w:cs="Arial"/>
          <w:b/>
          <w:sz w:val="20"/>
          <w:szCs w:val="20"/>
        </w:rPr>
        <w:t>, Ludhiana.</w:t>
      </w:r>
      <w:proofErr w:type="gramEnd"/>
    </w:p>
    <w:sectPr w:rsidR="00FF0709" w:rsidSect="00B80AF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B80AF7"/>
    <w:rsid w:val="000A0062"/>
    <w:rsid w:val="00853FEE"/>
    <w:rsid w:val="00A41F79"/>
    <w:rsid w:val="00B80AF7"/>
    <w:rsid w:val="00C256DF"/>
    <w:rsid w:val="00DF4AC3"/>
    <w:rsid w:val="00E53B44"/>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F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unhideWhenUsed/>
    <w:rsid w:val="00B80A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cp:revision>
  <dcterms:created xsi:type="dcterms:W3CDTF">2017-09-26T09:25:00Z</dcterms:created>
  <dcterms:modified xsi:type="dcterms:W3CDTF">2017-09-27T09:16:00Z</dcterms:modified>
</cp:coreProperties>
</file>